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  <w:highlight w:val="whit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white"/>
          <w:rtl w:val="0"/>
        </w:rPr>
        <w:t xml:space="preserve">REDACTED under FOIA section 43, Commercial Interests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RM6261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2"/>
    <w:bookmarkEnd w:id="2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4kSxOgF2IHfRJBHRSZOor+D8FA==">AMUW2mXhJrQMBwmtpW7jBQwGWTO14oztTF6nEM+v8NNkJtQAwHCOXdEOry+Rdu6X/NVxcVQZHOZ2i5hMVdy98zBUHMAUnJ2UTs5WibuE+mwBGrskQ2gaeUWYbgfhDqMmw8jusGphMX8OTJMHTG5Nei5+kQwxN9z/dg==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2022-07-12T11:26:00Z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